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E820CE">
      <w:pPr>
        <w:pStyle w:val="BodyText"/>
        <w:tabs>
          <w:tab w:val="left" w:pos="2552"/>
        </w:tabs>
      </w:pPr>
      <w:proofErr w:type="gramStart"/>
      <w:r>
        <w:t>e-NAV</w:t>
      </w:r>
      <w:r w:rsidR="00B20031">
        <w:t>1</w:t>
      </w:r>
      <w:r w:rsidR="00954EC0">
        <w:t>4</w:t>
      </w:r>
      <w:proofErr w:type="gramEnd"/>
      <w:r w:rsidR="0092692B">
        <w:tab/>
      </w:r>
      <w:r w:rsidR="001C44A3">
        <w:t>Input paper</w:t>
      </w:r>
    </w:p>
    <w:p w:rsidR="00A446C9" w:rsidRDefault="00A446C9" w:rsidP="00E820CE">
      <w:pPr>
        <w:pStyle w:val="BodyText"/>
        <w:tabs>
          <w:tab w:val="left" w:pos="2552"/>
        </w:tabs>
      </w:pPr>
      <w:r>
        <w:t>Agenda item</w:t>
      </w:r>
      <w:r w:rsidR="001C44A3">
        <w:tab/>
      </w:r>
      <w:r w:rsidR="001B0DCC">
        <w:t>1</w:t>
      </w:r>
      <w:r w:rsidR="00DB5B95">
        <w:t>3.2</w:t>
      </w:r>
    </w:p>
    <w:p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r w:rsidR="000E0280">
        <w:t>34</w:t>
      </w:r>
    </w:p>
    <w:p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proofErr w:type="gramStart"/>
      <w:r w:rsidR="001B0DCC">
        <w:t>Vice</w:t>
      </w:r>
      <w:proofErr w:type="gramEnd"/>
      <w:r w:rsidR="001B0DCC">
        <w:t xml:space="preserve"> chair</w:t>
      </w:r>
    </w:p>
    <w:p w:rsidR="00B46EFA" w:rsidRDefault="00B46EFA" w:rsidP="00A446C9">
      <w:pPr>
        <w:pStyle w:val="Title"/>
      </w:pPr>
    </w:p>
    <w:p w:rsidR="00B46EFA" w:rsidRDefault="00B46EFA" w:rsidP="00A446C9">
      <w:pPr>
        <w:pStyle w:val="Title"/>
      </w:pPr>
    </w:p>
    <w:p w:rsidR="00A446C9" w:rsidRDefault="001B0DCC" w:rsidP="00A446C9">
      <w:pPr>
        <w:pStyle w:val="Title"/>
      </w:pPr>
      <w:r>
        <w:t xml:space="preserve">Revision of </w:t>
      </w:r>
      <w:r w:rsidR="000E0280">
        <w:t>Guideline 10</w:t>
      </w:r>
      <w:bookmarkStart w:id="0" w:name="_GoBack"/>
      <w:bookmarkEnd w:id="0"/>
      <w:r w:rsidR="000E0280">
        <w:t>87</w:t>
      </w:r>
    </w:p>
    <w:p w:rsidR="00A446C9" w:rsidRDefault="00A446C9" w:rsidP="00A446C9">
      <w:pPr>
        <w:pStyle w:val="Heading1"/>
      </w:pPr>
      <w:r>
        <w:t>Summary</w:t>
      </w:r>
    </w:p>
    <w:p w:rsidR="00656DA4" w:rsidRPr="00656DA4" w:rsidRDefault="001B0DCC" w:rsidP="00656DA4">
      <w:pPr>
        <w:autoSpaceDE w:val="0"/>
        <w:autoSpaceDN w:val="0"/>
        <w:adjustRightInd w:val="0"/>
        <w:rPr>
          <w:rFonts w:cs="Arial"/>
          <w:bCs/>
        </w:rPr>
      </w:pPr>
      <w:r>
        <w:t xml:space="preserve">This paper </w:t>
      </w:r>
      <w:r w:rsidR="000E0280">
        <w:t xml:space="preserve">presents revisions to Guideline 1087 on </w:t>
      </w:r>
      <w:r w:rsidR="00656DA4" w:rsidRPr="00656DA4">
        <w:rPr>
          <w:rFonts w:cs="Arial"/>
          <w:bCs/>
        </w:rPr>
        <w:t>Procedures for the Management of</w:t>
      </w:r>
    </w:p>
    <w:p w:rsidR="00656DA4" w:rsidRPr="00656DA4" w:rsidRDefault="00656DA4" w:rsidP="00656DA4">
      <w:pPr>
        <w:autoSpaceDE w:val="0"/>
        <w:autoSpaceDN w:val="0"/>
        <w:adjustRightInd w:val="0"/>
        <w:rPr>
          <w:caps/>
        </w:rPr>
      </w:pPr>
      <w:proofErr w:type="gramStart"/>
      <w:r w:rsidRPr="00656DA4">
        <w:rPr>
          <w:rFonts w:cs="Arial"/>
          <w:bCs/>
        </w:rPr>
        <w:t>the</w:t>
      </w:r>
      <w:proofErr w:type="gramEnd"/>
      <w:r w:rsidRPr="00656DA4">
        <w:rPr>
          <w:rFonts w:cs="Arial"/>
          <w:bCs/>
        </w:rPr>
        <w:t xml:space="preserve"> IALA Domains under the IHO GI</w:t>
      </w:r>
      <w:r>
        <w:rPr>
          <w:rFonts w:cs="Arial"/>
          <w:bCs/>
        </w:rPr>
        <w:t xml:space="preserve"> </w:t>
      </w:r>
      <w:r w:rsidRPr="00656DA4">
        <w:rPr>
          <w:rFonts w:cs="Arial"/>
          <w:bCs/>
        </w:rPr>
        <w:t>Registry</w:t>
      </w:r>
      <w:r>
        <w:rPr>
          <w:rFonts w:cs="Arial"/>
          <w:bCs/>
        </w:rPr>
        <w:t>, resulting from the Workshop on D</w:t>
      </w:r>
      <w:r w:rsidRPr="00656DA4">
        <w:t xml:space="preserve">eveloping </w:t>
      </w:r>
      <w:r>
        <w:t>S</w:t>
      </w:r>
      <w:r w:rsidRPr="00656DA4">
        <w:t xml:space="preserve">-100 </w:t>
      </w:r>
      <w:r>
        <w:t>P</w:t>
      </w:r>
      <w:r w:rsidRPr="00656DA4">
        <w:t xml:space="preserve">roduct </w:t>
      </w:r>
      <w:r>
        <w:t>S</w:t>
      </w:r>
      <w:r w:rsidRPr="00656DA4">
        <w:t>pecifications for e-</w:t>
      </w:r>
      <w:r>
        <w:t>N</w:t>
      </w:r>
      <w:r w:rsidRPr="00656DA4">
        <w:t>avigation</w:t>
      </w:r>
      <w:r>
        <w:t>.</w:t>
      </w:r>
    </w:p>
    <w:p w:rsidR="00656DA4" w:rsidRDefault="00656DA4" w:rsidP="00656DA4">
      <w:pPr>
        <w:autoSpaceDE w:val="0"/>
        <w:autoSpaceDN w:val="0"/>
        <w:adjustRightInd w:val="0"/>
      </w:pP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656DA4" w:rsidRDefault="001B0DCC" w:rsidP="00E55927">
      <w:pPr>
        <w:pStyle w:val="BodyText"/>
      </w:pPr>
      <w:r>
        <w:t>The</w:t>
      </w:r>
      <w:r w:rsidR="00BD4E6F">
        <w:t xml:space="preserve"> Committee </w:t>
      </w:r>
      <w:r>
        <w:t>is invited to c</w:t>
      </w:r>
      <w:r w:rsidR="00656DA4">
        <w:t xml:space="preserve">onsider the proposed revisions </w:t>
      </w:r>
      <w:r>
        <w:t>a</w:t>
      </w:r>
      <w:r w:rsidR="00656DA4">
        <w:t>nd prepare a new version of the Guideline for approval by Council.</w:t>
      </w:r>
    </w:p>
    <w:p w:rsidR="00B56BDF" w:rsidRDefault="00B56BDF" w:rsidP="00B56BDF">
      <w:pPr>
        <w:pStyle w:val="Heading2"/>
      </w:pPr>
      <w:r>
        <w:t>Related documents</w:t>
      </w:r>
    </w:p>
    <w:p w:rsidR="00A446C9" w:rsidRDefault="00656DA4" w:rsidP="00656DA4">
      <w:pPr>
        <w:pStyle w:val="BodyText"/>
      </w:pPr>
      <w:proofErr w:type="gramStart"/>
      <w:r>
        <w:t>Report of the IALA Workshop on</w:t>
      </w:r>
      <w:r w:rsidR="004F1261">
        <w:t xml:space="preserve"> </w:t>
      </w:r>
      <w:r w:rsidR="004F1261">
        <w:rPr>
          <w:rFonts w:cs="Arial"/>
          <w:bCs/>
        </w:rPr>
        <w:t>D</w:t>
      </w:r>
      <w:r w:rsidR="004F1261" w:rsidRPr="00656DA4">
        <w:t xml:space="preserve">eveloping </w:t>
      </w:r>
      <w:r w:rsidR="004F1261">
        <w:t>S</w:t>
      </w:r>
      <w:r w:rsidR="004F1261" w:rsidRPr="00656DA4">
        <w:t xml:space="preserve">-100 </w:t>
      </w:r>
      <w:r w:rsidR="004F1261">
        <w:t>P</w:t>
      </w:r>
      <w:r w:rsidR="004F1261" w:rsidRPr="00656DA4">
        <w:t xml:space="preserve">roduct </w:t>
      </w:r>
      <w:r w:rsidR="004F1261">
        <w:t>S</w:t>
      </w:r>
      <w:r w:rsidR="004F1261" w:rsidRPr="00656DA4">
        <w:t>pecifications for e-</w:t>
      </w:r>
      <w:r w:rsidR="004F1261">
        <w:t>N</w:t>
      </w:r>
      <w:r w:rsidR="004F1261" w:rsidRPr="00656DA4">
        <w:t>avigation</w:t>
      </w:r>
      <w:r w:rsidR="004F1261">
        <w:t>.</w:t>
      </w:r>
      <w:proofErr w:type="gramEnd"/>
    </w:p>
    <w:p w:rsidR="004D1D85" w:rsidRDefault="00A446C9" w:rsidP="00B46EFA">
      <w:pPr>
        <w:pStyle w:val="Heading1"/>
      </w:pPr>
      <w:r>
        <w:t>Discussion</w:t>
      </w:r>
    </w:p>
    <w:p w:rsidR="00656DA4" w:rsidRDefault="004F1261" w:rsidP="00656DA4">
      <w:pPr>
        <w:pStyle w:val="BodyText"/>
        <w:rPr>
          <w:lang w:eastAsia="de-DE"/>
        </w:rPr>
      </w:pPr>
      <w:r>
        <w:rPr>
          <w:lang w:eastAsia="de-DE"/>
        </w:rPr>
        <w:t>In section 4 the text from ‘In addition…’ to the end of the opening paragraph should be deleted and Fig. 2 should be deleted, as the sub-division into Main and Supplementary registers has been dropped.</w:t>
      </w:r>
    </w:p>
    <w:p w:rsidR="001F4E30" w:rsidRDefault="001F4E30" w:rsidP="00656DA4">
      <w:pPr>
        <w:pStyle w:val="BodyText"/>
        <w:rPr>
          <w:lang w:eastAsia="de-DE"/>
        </w:rPr>
      </w:pPr>
      <w:r>
        <w:rPr>
          <w:lang w:eastAsia="de-DE"/>
        </w:rPr>
        <w:t xml:space="preserve">It was noted during the Workshop that </w:t>
      </w:r>
      <w:r w:rsidR="00140260">
        <w:rPr>
          <w:lang w:eastAsia="de-DE"/>
        </w:rPr>
        <w:t>the submission of proposals for IALA</w:t>
      </w:r>
      <w:r>
        <w:rPr>
          <w:lang w:eastAsia="de-DE"/>
        </w:rPr>
        <w:t xml:space="preserve"> Product Specifications</w:t>
      </w:r>
      <w:r w:rsidR="00140260">
        <w:rPr>
          <w:lang w:eastAsia="de-DE"/>
        </w:rPr>
        <w:t xml:space="preserve"> would be made via the IALA website and the process of developing such Product Specifications</w:t>
      </w:r>
      <w:r>
        <w:rPr>
          <w:lang w:eastAsia="de-DE"/>
        </w:rPr>
        <w:t xml:space="preserve"> includes submission of features for the Feature Catalogue</w:t>
      </w:r>
      <w:r w:rsidR="00140260">
        <w:rPr>
          <w:lang w:eastAsia="de-DE"/>
        </w:rPr>
        <w:t>. T</w:t>
      </w:r>
      <w:r>
        <w:rPr>
          <w:lang w:eastAsia="de-DE"/>
        </w:rPr>
        <w:t>he process diagram below was modified accordingly. This diagram does not appear in the current version of Guideline 1087. The Committee may wish to consider including it.</w:t>
      </w:r>
    </w:p>
    <w:p w:rsidR="004F1261" w:rsidRDefault="001F4E30" w:rsidP="00656DA4">
      <w:pPr>
        <w:pStyle w:val="BodyText"/>
        <w:rPr>
          <w:lang w:eastAsia="de-DE"/>
        </w:rPr>
      </w:pPr>
      <w:r>
        <w:rPr>
          <w:noProof/>
          <w:lang w:val="en-IE" w:eastAsia="en-IE"/>
        </w:rPr>
        <w:lastRenderedPageBreak/>
        <w:drawing>
          <wp:inline distT="0" distB="0" distL="0" distR="0">
            <wp:extent cx="6120130" cy="6334760"/>
            <wp:effectExtent l="19050" t="0" r="0" b="0"/>
            <wp:docPr id="1" name="Picture 0" descr="IALA - IHO flow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ALA - IHO flowchart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33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de-DE"/>
        </w:rPr>
        <w:t xml:space="preserve"> </w:t>
      </w:r>
    </w:p>
    <w:p w:rsidR="004F1261" w:rsidRPr="00656DA4" w:rsidRDefault="004F1261" w:rsidP="00656DA4">
      <w:pPr>
        <w:pStyle w:val="BodyText"/>
        <w:rPr>
          <w:lang w:eastAsia="de-DE"/>
        </w:rPr>
      </w:pPr>
    </w:p>
    <w:sectPr w:rsidR="004F1261" w:rsidRPr="00656DA4" w:rsidSect="0082480E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775" w:rsidRDefault="00E14775" w:rsidP="00362CD9">
      <w:r>
        <w:separator/>
      </w:r>
    </w:p>
  </w:endnote>
  <w:endnote w:type="continuationSeparator" w:id="0">
    <w:p w:rsidR="00E14775" w:rsidRDefault="00E1477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 w:rsidR="00352FB7">
      <w:fldChar w:fldCharType="begin"/>
    </w:r>
    <w:r>
      <w:instrText xml:space="preserve"> PAGE   \* MERGEFORMAT </w:instrText>
    </w:r>
    <w:r w:rsidR="00352FB7">
      <w:fldChar w:fldCharType="separate"/>
    </w:r>
    <w:r w:rsidR="00DB5B95">
      <w:rPr>
        <w:noProof/>
      </w:rPr>
      <w:t>1</w:t>
    </w:r>
    <w:r w:rsidR="00352FB7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775" w:rsidRDefault="00E14775" w:rsidP="00362CD9">
      <w:r>
        <w:separator/>
      </w:r>
    </w:p>
  </w:footnote>
  <w:footnote w:type="continuationSeparator" w:id="0">
    <w:p w:rsidR="00E14775" w:rsidRDefault="00E14775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r>
      <w:t>e-NAV</w:t>
    </w:r>
    <w:r w:rsidR="00B20031">
      <w:t>1</w:t>
    </w:r>
    <w:r w:rsidR="00954EC0">
      <w:t>4</w:t>
    </w:r>
    <w:r w:rsidR="00A0389B">
      <w:t>/</w:t>
    </w:r>
    <w:r w:rsidR="00DB5B95">
      <w:t>13.2.4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0E0280"/>
    <w:rsid w:val="00140260"/>
    <w:rsid w:val="0016322E"/>
    <w:rsid w:val="00177F4D"/>
    <w:rsid w:val="00180DDA"/>
    <w:rsid w:val="001B0DCC"/>
    <w:rsid w:val="001B2A2D"/>
    <w:rsid w:val="001B737D"/>
    <w:rsid w:val="001C44A3"/>
    <w:rsid w:val="001F4E30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2FB7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1C60"/>
    <w:rsid w:val="004661AD"/>
    <w:rsid w:val="004D1D85"/>
    <w:rsid w:val="004D3C3A"/>
    <w:rsid w:val="004E3472"/>
    <w:rsid w:val="004F1261"/>
    <w:rsid w:val="00500A5B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56DA4"/>
    <w:rsid w:val="006652C3"/>
    <w:rsid w:val="00691FD0"/>
    <w:rsid w:val="006B5662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1A49"/>
    <w:rsid w:val="00943E9C"/>
    <w:rsid w:val="00953F4D"/>
    <w:rsid w:val="00954EC0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B20031"/>
    <w:rsid w:val="00B226F2"/>
    <w:rsid w:val="00B274DF"/>
    <w:rsid w:val="00B46EFA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B5B95"/>
    <w:rsid w:val="00DC389B"/>
    <w:rsid w:val="00DE1E8A"/>
    <w:rsid w:val="00DE2FEE"/>
    <w:rsid w:val="00E00BE9"/>
    <w:rsid w:val="00E14775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Tideland Signal</cp:lastModifiedBy>
  <cp:revision>2</cp:revision>
  <dcterms:created xsi:type="dcterms:W3CDTF">2013-08-13T17:28:00Z</dcterms:created>
  <dcterms:modified xsi:type="dcterms:W3CDTF">2013-08-13T17:28:00Z</dcterms:modified>
</cp:coreProperties>
</file>